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1C9C" w14:textId="77777777" w:rsidR="003700B9" w:rsidRPr="003700B9" w:rsidRDefault="003700B9" w:rsidP="003700B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00B9">
        <w:rPr>
          <w:rFonts w:ascii="TH SarabunPSK" w:hAnsi="TH SarabunPSK" w:cs="TH SarabunPSK"/>
          <w:b/>
          <w:bCs/>
          <w:sz w:val="32"/>
          <w:szCs w:val="32"/>
          <w:cs/>
        </w:rPr>
        <w:t>การเพาะพันธุ์ปลาเลียหินปล่อยคืนแหล่งน้ำธรรมชาติเพื่อสร้างความมั่นคงทางอาหารของชุมชนในพื้นที่อำเภอบ่อเกลือ จังหวัดน่าน</w:t>
      </w:r>
    </w:p>
    <w:p w14:paraId="16B29B84" w14:textId="77777777" w:rsidR="003700B9" w:rsidRDefault="003700B9" w:rsidP="003700B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ปลาเลียหิน(ปลามัน)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B87D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Garra</w:t>
      </w:r>
      <w:proofErr w:type="spellEnd"/>
      <w:r w:rsidRPr="00B87D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B87D2D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cambodgiensis</w:t>
      </w:r>
      <w:proofErr w:type="spellEnd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>Tirant</w:t>
      </w:r>
      <w:proofErr w:type="spellEnd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1884)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ชื่อภาษาอังกฤษ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Cambodian </w:t>
      </w:r>
      <w:proofErr w:type="spellStart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>logsucker</w:t>
      </w:r>
      <w:proofErr w:type="spellEnd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Stone-lapping fish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เป็นปลาน้ำจืดขนาดเล็กชนิดหนึ่ง อยู่ในวงศ์ปลาตะเพียน (</w:t>
      </w:r>
      <w:proofErr w:type="spellStart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>Cyprinidae</w:t>
      </w:r>
      <w:proofErr w:type="spellEnd"/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มีการกระจายพันธุ์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ลุ่มแม่น้ำโขงในมณฑลยูนาน ลาว ไทย กัมพูชา จนถึงเวียดนาม ลุ่มแม่น้ำเจ้าพระยา ลุ่มแม่น้ำในภาคใต้ของไทย และประเทศมาเลเซีย ใน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ลุ่มแม่น้ำน่านที่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จังหวัดน่านพบได้ทุกแม่น้ำ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 และจะ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พบมากที่สุดในเขตอำเภอบ่อเกลือ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ปลาชนิดนี้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เป็นปลาที่อยู่อาศัยตามลำธารบนภูเขาสูง 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ชอบ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เกาะอยู่ตามก้อนหินตามพื้นท้องน้ำ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เพื่อดูดกินสาหร่ายหรือตะไคร่น้ำ ชอบอยู่รวมกลุ่ม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เป็นฝูง จะอยู่ในที่น้ำใสมีกระแสน้ำไหลเชี่ยว ความลึกไม่เกิน 1 เมตร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ขนาดความยาวได้ถึง 15 เซนติเมตร 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ปลาชนิดนี้จะผสมพันธุ์และขึ้นมาวางไข่ในนาข้าวช่วงเดือนพฤษภาคม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ของทุก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ช่วงเวลาดังกล่าวชาวบ้านในพื้นที่จะ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ดักจับปลาชนิดนี้ขึ้นมาเพื่อบริโภคและจำหน่าย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เป็นจำนวนมากเนื่อง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ในช่วงเวลาดังกล่าวเป็นช่วงที่ปลาชนิดนี้จะมีการรวมตัวกันเพื่อผสมพันธุ์ จึงทำให้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สามารถจับได้ง่าย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ปลาจะมีไข่ มี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รสชาติ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ดี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เป็นที่นิยมบริโภคของคนในจังหวัดน่าน ทำให้มี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ราคาค่อนข้างสูง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300-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00 บาท/กก. จากการสอบถามและเปรียบเทียบ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ปริมาณการจับปลาในธรรมชาติของชาวบ้านเทียบ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กับปีที่ผ่านๆ มา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ชาวบ้าน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ปลาชนิด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นี้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ในปริมาณที่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น้อยลง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และมีแนวโน้มว่าจะลดลงเรื่อย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</w:p>
    <w:p w14:paraId="5CC31629" w14:textId="753B45C5" w:rsidR="003700B9" w:rsidRDefault="003700B9" w:rsidP="003700B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จากปัญหาดังกล่าว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ศูนย์ส่งเสริมและสนับสนุนมูลนิธิโครงการหลวงและโครงการตามพระราชดำริ มหาวิทยาลัยเทคโนโลยีพระจอมเกล้าธนบุรี พื้นที่น่าน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(มจธ.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พื้นที่น่าน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ได้ดำเนินการศึกษาและทดลองเพาะพันธุ์ปลาเลียหิน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ตั้งแต่ปี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7D2D">
        <w:rPr>
          <w:rFonts w:ascii="TH SarabunPSK" w:hAnsi="TH SarabunPSK" w:cs="TH SarabunPSK"/>
          <w:color w:val="000000" w:themeColor="text1"/>
          <w:sz w:val="32"/>
          <w:szCs w:val="32"/>
          <w:cs/>
        </w:rPr>
        <w:t>2559-256</w:t>
      </w:r>
      <w:r w:rsidRPr="00B87D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ในระยะแรก(1-3ปี) พบปัญหาลูกปลาตายในระยะ 7-14 วัน เนื่องจากคุณภาพน้ำและชนิดของอาหารที่ใช้ไม่เหมาะสมกับชนิดปลา ในปี พ.ศ.2564 สามารถเพาะพันธุ์ลูกปลาจนมีอัตราการรอดตายสูงสุดที่ 85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มจธ.และเครือข่ายการทำงานจาก มทร.ล้านนา น่าน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นำองค์ความรู้เรื่องการเพาะเลี้ยงปลาเลียหินมาขยายผลด้วยการเพาะพันธุ์ปลาเลียหินปล่อยคืนสู่แหล่งน้ำธรรมชาติเพื่อเพิ่มจำนวนประชากรของปลาเลียหินในแหล่งน้ำธรรมชาติ อำเภอบ่อเกลือ จังหวัดน่าน ดำเนินการในทุกๆ ปี ตั้งแต่ปี 2563 เรื่อยมาจนถึงปัจุบัน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ในการเพาะพันธุ์ปลาเลียหินเพื่อปล่อยคืนแหล่งน้ำธรรมชาติ มจธ. ได้มีการตั้งเป้าหมายในการดำเนินงานร่วมกับชุมชนและองค์กรส่วนท้องถิ่นในพื้นที่ในทุกๆ ปี เพื่อเป็นการเพิ่มจำนวนประชากรให้มากขึ้น จะได้เป็นแหล่งอาหารสำหรับชาวบ้านในเขตแม่น้ำมางและพื้นที่ใกล้เคียง โดยที่ มจธ.จะเป็นฝ่ายให้ความรู้ ฝึกปฏิบัติให้กับชาวบ้าน บุคลากรจากหน่วยงานต่างๆ รวมไปถึงเด็กนักเรียนในระแวกไกล้เคียงที่มีความสนใจ สำหรับการดำเนินการในปี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 xml:space="preserve">2568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อยู่ระหว่างการประสานงาน วางแผนการดำเนินงานร่วมกับหน่วยงานท้องถิ่น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</w:rPr>
        <w:t xml:space="preserve">2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แห่ง โรงเรียน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</w:rPr>
        <w:t xml:space="preserve">1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แห่งและ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</w:rPr>
        <w:t xml:space="preserve">9 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ชุมชน และ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จัดเตรียม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วัสดุ</w:t>
      </w:r>
      <w:r w:rsidRPr="00C10952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อุปกรณ์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สำหรับการเพาะขยายพันธุ์</w:t>
      </w:r>
    </w:p>
    <w:p w14:paraId="5522BFEB" w14:textId="12EC57A2" w:rsidR="003700B9" w:rsidRDefault="003700B9" w:rsidP="003700B9">
      <w:pPr>
        <w:spacing w:after="0" w:line="240" w:lineRule="auto"/>
        <w:ind w:firstLine="720"/>
        <w:jc w:val="thaiDistribute"/>
      </w:pPr>
    </w:p>
    <w:sectPr w:rsidR="00370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B9"/>
    <w:rsid w:val="003700B9"/>
    <w:rsid w:val="00C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A87D"/>
  <w15:chartTrackingRefBased/>
  <w15:docId w15:val="{DB237809-2483-424D-BD45-1308895B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B9"/>
  </w:style>
  <w:style w:type="paragraph" w:styleId="Heading1">
    <w:name w:val="heading 1"/>
    <w:basedOn w:val="Normal"/>
    <w:next w:val="Normal"/>
    <w:link w:val="Heading1Char"/>
    <w:uiPriority w:val="9"/>
    <w:qFormat/>
    <w:rsid w:val="0037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B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00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00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2025-04-18T16:16:00Z</dcterms:created>
  <dcterms:modified xsi:type="dcterms:W3CDTF">2025-04-18T16:25:00Z</dcterms:modified>
</cp:coreProperties>
</file>