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E7A2FB" w14:textId="77777777" w:rsidR="00EA706F" w:rsidRPr="00EA706F" w:rsidRDefault="00EA706F" w:rsidP="00EA706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A706F">
        <w:rPr>
          <w:rFonts w:ascii="TH SarabunPSK" w:hAnsi="TH SarabunPSK" w:cs="TH SarabunPSK"/>
          <w:b/>
          <w:bCs/>
          <w:sz w:val="32"/>
          <w:szCs w:val="32"/>
          <w:cs/>
        </w:rPr>
        <w:t>การสนับสนุนการเรียนรู้ “นอกห้องเรียน” แก่เด็กและเยาวชนในพื้นที่อำเภอบ่อเกลือ จังหวัดน่าน</w:t>
      </w:r>
    </w:p>
    <w:p w14:paraId="63644209" w14:textId="77777777" w:rsidR="00EA706F" w:rsidRDefault="00EA706F" w:rsidP="00EA706F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8463EB8" w14:textId="77777777" w:rsidR="00EA706F" w:rsidRPr="0038325A" w:rsidRDefault="00EA706F" w:rsidP="00EA706F">
      <w:pPr>
        <w:pStyle w:val="NoSpacing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38325A">
        <w:rPr>
          <w:rFonts w:ascii="TH SarabunPSK" w:eastAsia="Cordia New" w:hAnsi="TH SarabunPSK" w:cs="TH SarabunPSK"/>
          <w:sz w:val="32"/>
          <w:szCs w:val="32"/>
          <w:cs/>
        </w:rPr>
        <w:t>มหาวิทยาลัยเทคโนโลยีพระจอมเกล้าธนบุรี (มจธ.) เข้ามาทำงานในพื้นที่จังหวัดน่าน ในช่วงต้นทศวรรษ 2540 เพื่อสนับสนุนโครงการตามพระราชดำริสมเด็จพระกนิษฐาธิราชเจ้า กรมสมเด็จพระเทพรัตนราชสุดาฯ สยามบรมราชกุมารี โดยมีพื้นที่ปฏิบัติงานและกลุ่มเป้าหมาย 2 ส่วน ประกอบด้วย (1) การสนับสนุนโครงการภูฟ้าพัฒนาในพื้นที่อำเภอบ่อเกลือและอำเภอเฉลิมพระเกียรติ และ (2) การสนับสนุนแผนพัฒนาเด็กและเยาวชนในถิ่นทุรกันดาร ตามพระราชดำริสมเด็จพระกนิษฐาธิราชเจ้า กรมสมเด็จพระเทพรัตนราชสุดาฯ สยามบรมราชกุมารี พื้นที่จังหวัดน่าน</w:t>
      </w:r>
    </w:p>
    <w:p w14:paraId="59E0DE73" w14:textId="77777777" w:rsidR="00EA706F" w:rsidRPr="0038325A" w:rsidRDefault="00EA706F" w:rsidP="00EA706F">
      <w:pPr>
        <w:pStyle w:val="NoSpacing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38325A">
        <w:rPr>
          <w:rFonts w:ascii="TH SarabunPSK" w:eastAsia="Cordia New" w:hAnsi="TH SarabunPSK" w:cs="TH SarabunPSK"/>
          <w:sz w:val="32"/>
          <w:szCs w:val="32"/>
          <w:cs/>
        </w:rPr>
        <w:t>“</w:t>
      </w:r>
      <w:r w:rsidRPr="0038325A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38325A">
        <w:rPr>
          <w:rFonts w:ascii="TH SarabunPSK" w:eastAsia="Cordia New" w:hAnsi="TH SarabunPSK" w:cs="TH SarabunPSK"/>
          <w:sz w:val="32"/>
          <w:szCs w:val="32"/>
          <w:cs/>
        </w:rPr>
        <w:t>...</w:t>
      </w:r>
      <w:r w:rsidRPr="0038325A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38325A">
        <w:rPr>
          <w:rFonts w:ascii="TH SarabunPSK" w:eastAsia="Cordia New" w:hAnsi="TH SarabunPSK" w:cs="TH SarabunPSK"/>
          <w:sz w:val="32"/>
          <w:szCs w:val="32"/>
          <w:cs/>
        </w:rPr>
        <w:t>โดยที่ถือว่าโรงเรียนนี้เป็นศูนย์กลางของชุมชนแห่งหนึ่ง ถ้าเราสามารถทำให้คนรุ่นใหม่ในสังคม คือ นักเรียนที่อยู่ในโรงเรียนและพวกผู้ปกครองที่จะมาดู มาช่วย มาเห็นมีความรู้ทางด้านเทคนิคทางการเกษตรอย่างใหม่ที่ทางราชการตั้งใจจะส่งเสริมแต่ก็ส่งเสริมตั้งแต่ในวัยเด็กนักเรียน เมื่อเขาเติบโตเป็นผู้ใหญ่ เขาจะได้มีการได้รับการฝึกหัดให้ทำตามแบบแผนอย่างใหม่ ซึ่งจะมีประสิทธิภาพมากกว่าที่เคยทำมาหรือว่าจะได้มีความคุ้นเคยในการติดต่อกับทางราชการ เมื่อมีข้อขัดข้องอะไร จะได้ปรึกษาหารือกันได้อย่างง่ายขึ้นและผู้ปกครองคนในหมู่บ้านเอง เมื่อมีปัญหาข้อขัดข้องอะไร ก็จะได้รู้ได้แน่ว่าจะมีที่ที่จะมาหาได้ ได้แก่ ที่โรงเรียน ซึ่งครูจะได้เป็นส่วนที่จะช่วยเหลือได้มาก</w:t>
      </w:r>
      <w:r w:rsidRPr="0038325A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38325A">
        <w:rPr>
          <w:rFonts w:ascii="TH SarabunPSK" w:eastAsia="Cordia New" w:hAnsi="TH SarabunPSK" w:cs="TH SarabunPSK"/>
          <w:sz w:val="32"/>
          <w:szCs w:val="32"/>
          <w:cs/>
        </w:rPr>
        <w:t>...</w:t>
      </w:r>
      <w:r w:rsidRPr="0038325A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38325A">
        <w:rPr>
          <w:rFonts w:ascii="TH SarabunPSK" w:eastAsia="Cordia New" w:hAnsi="TH SarabunPSK" w:cs="TH SarabunPSK"/>
          <w:sz w:val="32"/>
          <w:szCs w:val="32"/>
          <w:cs/>
        </w:rPr>
        <w:t>” พระราชดำรัสวันเสาร์ที่ 17 พฤศจิกายน 2526 (จากหนังสือประมวลพระราชดำรัส สมเด็จพระกนิษฐาธิราชเจ้า กรมสมเด็จพระเทพรัตนราชสุดาฯ สยามบรมราชกุมารี ด้านการพัฒนาเด็กและเยาวชนในถิ่นทุรกันดาร พุทธศักราช 2524-2553)</w:t>
      </w:r>
    </w:p>
    <w:p w14:paraId="22C2D82B" w14:textId="77777777" w:rsidR="00EA706F" w:rsidRPr="0038325A" w:rsidRDefault="00EA706F" w:rsidP="00EA706F">
      <w:pPr>
        <w:pStyle w:val="NoSpacing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38325A">
        <w:rPr>
          <w:rFonts w:ascii="TH SarabunPSK" w:eastAsia="Cordia New" w:hAnsi="TH SarabunPSK" w:cs="TH SarabunPSK"/>
          <w:sz w:val="32"/>
          <w:szCs w:val="32"/>
          <w:cs/>
        </w:rPr>
        <w:t>จากแนวพระราชดำริของสมเด็จพระกนิษฐาธิราชเจ้า กรมสมเด็จพระเทพรัตนราชสุดาฯ สยามบรมราชกุมารี ในการพัฒนาเด็กและเยาวชนในท้องถิ่นทุรกันดารให้มีชีวิตความเป็นอยู่ดี มีโอกาสได้รับการพัฒนาทั้งในด้านปัจจัยพื้นฐานในการดำรงชีวิต การใช้ประโยชน์และอยู่ร่วมกับธรรมชาติและสิ่งแวดล้อมอย่างยั่งยืน มจธ. จึงกำหนดแผนงานการทำงานสนับสนุนการเรียนรู้แก่เด็กและเยาวชนร่วมกับชุมชน การเรียนรู้คู่อาชีพตามบริบทพื้นที่ การสนับสนุนให้นักเรียนศึกษาพื้นฐานการมีอาชีพและเข้าสู่ระบบอาชีวศึกษาเพื่อพัฒนาขีดความสามารถของเด็กและเยาวชน ครู นักเรียนและโรงเรียนในพื้นที่</w:t>
      </w:r>
    </w:p>
    <w:p w14:paraId="27EB9CCD" w14:textId="77777777" w:rsidR="00EA706F" w:rsidRPr="0038325A" w:rsidRDefault="00EA706F" w:rsidP="00EA706F">
      <w:pPr>
        <w:pStyle w:val="NoSpacing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38325A">
        <w:rPr>
          <w:rFonts w:ascii="TH SarabunPSK" w:eastAsia="Cordia New" w:hAnsi="TH SarabunPSK" w:cs="TH SarabunPSK"/>
          <w:sz w:val="32"/>
          <w:szCs w:val="32"/>
          <w:cs/>
        </w:rPr>
        <w:t>ในสภาพปัจจุบัน ทั่วโลกกำลังเผชิญกับการเปลี่ยนแปลงทางสังคม วัฒนธรรมการเมือง เศรษฐกิจและเทคโนโลยีอย่างรวดเร็ว กระแสการปรับเปลี่ยนทางสังคมเกิดขึ้นอย่างมากมาย ส่งผลต่อการดำรงชีวิตของบุคคลในสังคม เช่นเดียวกับภาคการเรียนรู้หรือการศึกษาของเด็กและเยาวชน ที่ต้องปรับเปลี่ยนไปอย่างมาก บุคคลที่มีความรู้และมีทักษะในการรับมือกับการเปลี่ยนแปลงในสังคมที่เกิดขึ้นอย่างต่อเนื่องและสามารถปรับตัวเข้ากับสถานการณ์ใหม่ในสังคมได้ จะเป็นผู้ประสบความสำเร็จในชีวิต ดังนั้นประเทศไทยจำเป็นต้องปรับตัวให้ทันต่อการเปลี่ยนแปลง ต้องพัฒนากำลังคนให้มีขีดความสามารถและศักยภาพในการแข่งขัน ให้ความสำคัญกับเตรียมความพร้อมเด็กและเยาวชนให้มีทักษะเพื่อการดำรงชีวิตในศตวรรษที่ 21 มุ่งเน้นให้ผู้เรียนรู้จักตนเอง สำรวจความสนใจ ความถนัด และมองเห็นเส้นทางชีวิตในอนาคต เพื่อวางแผนในการศึกษาต่อหรือเข้าสู่ตลาดแรงงานได้อย่างมีคุณภาพ</w:t>
      </w:r>
    </w:p>
    <w:p w14:paraId="14EB1A46" w14:textId="77777777" w:rsidR="00EA706F" w:rsidRPr="0038325A" w:rsidRDefault="00EA706F" w:rsidP="00EA706F">
      <w:pPr>
        <w:pStyle w:val="NoSpacing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38325A">
        <w:rPr>
          <w:rFonts w:ascii="TH SarabunPSK" w:eastAsia="Cordia New" w:hAnsi="TH SarabunPSK" w:cs="TH SarabunPSK"/>
          <w:sz w:val="32"/>
          <w:szCs w:val="32"/>
          <w:cs/>
        </w:rPr>
        <w:t>กลุ่มชาติพันธุ์มละบริเป็นชนเผ่าพื้นเมืองทางภาคเหนือของประเทศไทย จัดอยู่ในกลุ่มชนเก็บหาของป่าล่าสัตว์ (</w:t>
      </w:r>
      <w:r w:rsidRPr="0038325A">
        <w:rPr>
          <w:rFonts w:ascii="TH SarabunPSK" w:eastAsia="Cordia New" w:hAnsi="TH SarabunPSK" w:cs="TH SarabunPSK"/>
          <w:sz w:val="32"/>
          <w:szCs w:val="32"/>
        </w:rPr>
        <w:t xml:space="preserve">hunting and gathering society) </w:t>
      </w:r>
      <w:r w:rsidRPr="0038325A">
        <w:rPr>
          <w:rFonts w:ascii="TH SarabunPSK" w:eastAsia="Cordia New" w:hAnsi="TH SarabunPSK" w:cs="TH SarabunPSK"/>
          <w:sz w:val="32"/>
          <w:szCs w:val="32"/>
          <w:cs/>
        </w:rPr>
        <w:t>พึ่งพาอาศัยอยู่กับธรรมชาติ ดำรงชีวิตด้วยการเก็บหาของป่าล่าสัตว์ ไม่รู้จักวิธีเพาะปลูก เลี้ยงสัตว์ ไม่สะสมทรัพย์สินและที่ดิน อาหารที่หามาได้จะแบ่งทุกคนกินจนหมด ไม่มีการถนอม</w:t>
      </w:r>
      <w:r w:rsidRPr="0038325A">
        <w:rPr>
          <w:rFonts w:ascii="TH SarabunPSK" w:eastAsia="Cordia New" w:hAnsi="TH SarabunPSK" w:cs="TH SarabunPSK"/>
          <w:sz w:val="32"/>
          <w:szCs w:val="32"/>
          <w:cs/>
        </w:rPr>
        <w:lastRenderedPageBreak/>
        <w:t>อาหารเก็บไว้กินนานๆ และจะมีการอพยพเคลื่อนย้ายถิ่นฐานไปมาระหว่างประเทศไทย แขวงไซยะบุรีและแขวงบอลิคำไซ สาธารณรัฐประชาธิปไตยประชาชนลาว (สปป.ลาว) นับตั้งแต่ก่อนการแบ่งเส้นพรมแดนรัฐชาติ การอพยพย้ายถิ่นจะเกิดขึ้นเมื่อพื้นที่อยู่อาศัยเริ่มหาอาหารได้ยากหรือมีภัยอันตราย เช่น การพบเจอบุคคลภายนอกหรือการพบร่องรอยของเสือ เป็นต้น นอกจากนี้ มละบริยังมีความสัมพันธ์กับคนกลุ่มอื่นในพื้นที่ด้วยการแลกเปลี่ยนของป่ากับของใช้ที่จำเป็นในการดำรงชีวิต เช่น เสื้อผ้า เครื่องนุ่งห่ม เกลือ เป็นต้น ต่อมาเมื่อความอุดมสมบูรณ์ของป่าลดลง พื้นที่ถูกกำจัดมากขึ้นจากนโยบายการอนุรักษ์พื้นที่ป่าด้วยการประกาศเขตป่าสงวนแห่งชาติหรืออุทยานแห่งชาติ ส่งผลกระทบโดยตรงต่อวิถีชีวิตดั้งเดิมของชนเผ่ามละบริทำให้ไม่สามารถอาศัยอยู่ในป่าได้ดังเดิม เกิดการเปลี่ยนแปลงวิถีชีวิตและการดำรงชีพ ต้องออกจากป่ามาตั้งถิ่นฐานถาวร มีการเก็บหาของป่าล่าสัตว์ เรียนรู้การเลี้ยงสัตว์ การปลูกข้าว การเพาะปลูกพืชเพื่อยังชีพและจำหน่าย การเป็นแรงงานรับจ้างและการท่องเที่ยว (ชุมพล โพธิสาร, 2567) อย่างไรก็ตาม ด้วยการเปลี่ยนแปลงอย่างรวดเร็วของสังคม เศรษฐกิจและเทคโนโลยีในปัจจุบัน ทำให้กลุ่มชาติพันธุ์มละบริต้องเผชิญกับความท้าทายใหม่ ไม่ว่าจะเป็นความก้าวหน้าของเทคโนโลยีสารสนเทศ ทำให้ทั่วทุกภูมิภาคของ</w:t>
      </w:r>
      <w:r w:rsidRPr="0038325A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38325A">
        <w:rPr>
          <w:rFonts w:ascii="TH SarabunPSK" w:eastAsia="Cordia New" w:hAnsi="TH SarabunPSK" w:cs="TH SarabunPSK"/>
          <w:sz w:val="32"/>
          <w:szCs w:val="32"/>
          <w:cs/>
        </w:rPr>
        <w:t>โลกสามารถติดต่อสื่อสารรับรู้ข้อมูลข่าวสารได้อย่างรวดเร็วผ่านเทคโนโลยีที่ทันสมัยและเครื่องมือดิจิตอลที่หลากหลาย ซึ่งเป็นเครื่องมือสื่อสารที่มีประสิทธิภาพในการเข้าถึงแหล่งข้อมูลข่าวสาร</w:t>
      </w:r>
      <w:r w:rsidRPr="0038325A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38325A">
        <w:rPr>
          <w:rFonts w:ascii="TH SarabunPSK" w:eastAsia="Cordia New" w:hAnsi="TH SarabunPSK" w:cs="TH SarabunPSK"/>
          <w:sz w:val="32"/>
          <w:szCs w:val="32"/>
          <w:cs/>
        </w:rPr>
        <w:t>ในรูปแบบดิจิตอล ทั้งในเชิงวิชาการ บันเทิง สังคมและอื่นๆ อีกมากมาย ก่อให้เกิดปัญหาการเผชิญกับข้อมูลมหาศาลซึ่งไม่สามารถจัดการกับข้อมูลและใช้ข้อมูลเหล่านั้นให้เกิดประโยชน์ได้ ขณะเดียวกันการแข่งขันและความร่วมมือที่เกิดขึ้นอย่างรวดเร็วจนน่าตกใจ ภาคเศรษฐกิจขับเคลื่อนด้วยข้อมูลความรู้และนวัตกรรม เทคโนโลยีเข้ามาแทนที่การทำงาน ผู้ที่สามารถปรับตัวได้ต้องใช้ทักษะทางด้านการสื่อสาร การแก้ปัญหา การคิดเชิงวิพากษ์ อาจจะกล่าวได้ว่าการทำงานที่ต้องใช้สมองและการปฏิสัมพันธ์จึงจะสำเร็จได้ โดยเฉพาะเด็กและเยาวชนมละบริรุ่นใหม่จำเป็นต้องปรับเปลี่ยนกระบวนทัศน์ เปลี่ยนวิธีคิด เปลี่ยนวิธีการเรียนรู้และเปลี่ยนวิธีการพัฒนาให้เหมาะสมกับการเปลี่ยนแปลงของโลกภายนอกเพื่อให้สอดรับกับการเปลี่ยนแปลงที่เกิดขึ้นอย่างรวดเร็ว ผ่านการเรียนรู้จากการลงมือทำลงมือปฏิบัติจริงจึงสามารถสร้างความรู้จากสิ่งที่ตนเองปฏิบัติ สามารถนำความรู้ใหม่ไปใช้ได้อย่างสร้างสรรค์และเตรียมตัวเพื่อการใช้ชีวิตในโลกที่เป็นจริง ดังนั้น ทักษะการเรียนรู้ในศตวรรษที่ 21 จึงมีความจำเป็นอย่างยิ่งต่อการดำรงชีวิตในสังคมปัจจุบันและอนาคตของเด็กและเยาวชนมละบริที่ถือว่าเป็นอนาคตของกลุ่มชาติพันธุ์มละบริและของประเทศชาติ การเรียนรู้ทักษะการเรียนรู้ในศตวรรษที่ 21 จะช่วยให้กลุ่มชาติพันธุ์มละบริสามารถปรับตัวให้อยู่ได้ในสังคมปัจจุบันที่มีการขับเคลื่อนด้วยเทคโนโลยี</w:t>
      </w:r>
    </w:p>
    <w:p w14:paraId="1A5BB2F1" w14:textId="77777777" w:rsidR="00EA706F" w:rsidRPr="0038325A" w:rsidRDefault="00EA706F" w:rsidP="00EA706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8325A">
        <w:rPr>
          <w:rFonts w:ascii="TH SarabunPSK" w:eastAsia="Cordia New" w:hAnsi="TH SarabunPSK" w:cs="TH SarabunPSK"/>
          <w:sz w:val="32"/>
          <w:szCs w:val="32"/>
          <w:cs/>
        </w:rPr>
        <w:t xml:space="preserve">ปัจจุบันสื่อมีอิทธิพลต่อการเรียนรู้ของเด็กและเยาวชนเพิ่มมากขึ้น ในยุคที่กระแสของโลกเปลี่ยนไปอย่างรวดเร็วทำให้เด็กใช้เวลาอยู่กับสื่อต่างๆ รอบตัวมากกว่าการทำกิจกรรมอื่นที่มีประโยชน์ต่อร่างกายและจิตใจ สื่อจึงกลายเป็นแหล่งเรียนรู้ที่ทรงอิทธิพลและยอดนิยมของเด็กและเยาวชนและผลกระทบที่ตามมาคือเด็กอาจจะเสพสื่อที่มีเนื้อหาที่ไม่เหมาะสม โดยเฉพาะพฤติกรรมทางเพศ ความรุนแรงและการบริโภคนิยม สึ่งนี้จะส่งผลเสียต่อเด็กและเยาวชน ครอบครัว ชุมชนและสังคมต่อไปในอนาคต ดังนั้น เพื่อให้เกิดการพัฒนาทักษะการเรียนรู้ในศตวรรษที่ </w:t>
      </w:r>
      <w:r w:rsidRPr="0038325A">
        <w:rPr>
          <w:rFonts w:ascii="TH SarabunPSK" w:eastAsia="Cordia New" w:hAnsi="TH SarabunPSK" w:cs="TH SarabunPSK"/>
          <w:sz w:val="32"/>
          <w:szCs w:val="32"/>
        </w:rPr>
        <w:t xml:space="preserve">21 </w:t>
      </w:r>
      <w:r w:rsidRPr="0038325A">
        <w:rPr>
          <w:rFonts w:ascii="TH SarabunPSK" w:eastAsia="Cordia New" w:hAnsi="TH SarabunPSK" w:cs="TH SarabunPSK"/>
          <w:sz w:val="32"/>
          <w:szCs w:val="32"/>
          <w:cs/>
        </w:rPr>
        <w:t>ของเด็กและเยาวชนมละบริให้เต็มศักยภาพ รวมถึงการเรียนรู้สื่อและนวัตกรรมอย่างสร้างสรรค์ที่สอดคล้องกับ</w:t>
      </w:r>
      <w:r w:rsidRPr="0038325A">
        <w:rPr>
          <w:rFonts w:ascii="TH SarabunPSK" w:eastAsia="Times New Roman" w:hAnsi="TH SarabunPSK" w:cs="TH SarabunPSK" w:hint="cs"/>
          <w:sz w:val="32"/>
          <w:szCs w:val="32"/>
          <w:cs/>
        </w:rPr>
        <w:t>บริบทชุมชน สังคม วิถีชีวิตและวัฒนธรรม</w:t>
      </w:r>
      <w:r w:rsidRPr="0038325A">
        <w:rPr>
          <w:rFonts w:ascii="TH SarabunPSK" w:eastAsia="Cordia New" w:hAnsi="TH SarabunPSK" w:cs="TH SarabunPSK"/>
          <w:sz w:val="32"/>
          <w:szCs w:val="32"/>
          <w:cs/>
        </w:rPr>
        <w:t>ของกลุ่มชาติพันธุ์</w:t>
      </w:r>
      <w:r w:rsidRPr="0038325A">
        <w:rPr>
          <w:rFonts w:ascii="TH SarabunPSK" w:eastAsia="Cordia New" w:hAnsi="TH SarabunPSK" w:cs="TH SarabunPSK" w:hint="cs"/>
          <w:sz w:val="32"/>
          <w:szCs w:val="32"/>
          <w:cs/>
        </w:rPr>
        <w:t>มละบริ</w:t>
      </w:r>
      <w:r w:rsidRPr="0038325A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38325A">
        <w:rPr>
          <w:rFonts w:ascii="TH SarabunPSK" w:eastAsia="Cordia New" w:hAnsi="TH SarabunPSK" w:cs="TH SarabunPSK" w:hint="cs"/>
          <w:sz w:val="32"/>
          <w:szCs w:val="32"/>
          <w:cs/>
        </w:rPr>
        <w:t xml:space="preserve">จึงได้จัดทำโครงการ </w:t>
      </w:r>
      <w:r w:rsidRPr="0038325A">
        <w:rPr>
          <w:rFonts w:ascii="TH SarabunPSK" w:hAnsi="TH SarabunPSK" w:cs="TH SarabunPSK"/>
          <w:sz w:val="32"/>
          <w:szCs w:val="32"/>
          <w:cs/>
        </w:rPr>
        <w:t>การสร้างกระบวนการเรียนรู้อย่างสร้างสรรค์ผ่านกิจกรรมการพัฒนาสื่อและนวัตกรรมเพื่อพัฒนาทักษะการเรียนรู้ในศตวรรษที่ 21 ของเด็กและเยาวชนกลุ่มชาติพันธุ์มละบริ</w:t>
      </w:r>
    </w:p>
    <w:p w14:paraId="4AEC9447" w14:textId="77777777" w:rsidR="00EA706F" w:rsidRPr="00C86E16" w:rsidRDefault="00EA706F" w:rsidP="00EA706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86E16">
        <w:rPr>
          <w:rFonts w:ascii="TH SarabunPSK" w:hAnsi="TH SarabunPSK" w:cs="TH SarabunPSK" w:hint="cs"/>
          <w:sz w:val="32"/>
          <w:szCs w:val="32"/>
          <w:cs/>
        </w:rPr>
        <w:t>ผลการดำเนินงานปัจจุบัน</w:t>
      </w:r>
    </w:p>
    <w:p w14:paraId="710141A1" w14:textId="77777777" w:rsidR="00EA706F" w:rsidRPr="00C86E16" w:rsidRDefault="00EA706F" w:rsidP="00EA706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86E16">
        <w:rPr>
          <w:rFonts w:ascii="TH SarabunPSK" w:hAnsi="TH SarabunPSK" w:cs="TH SarabunPSK"/>
          <w:sz w:val="32"/>
          <w:szCs w:val="32"/>
        </w:rPr>
        <w:lastRenderedPageBreak/>
        <w:t xml:space="preserve">1) </w:t>
      </w:r>
      <w:r w:rsidRPr="00C86E16">
        <w:rPr>
          <w:rFonts w:ascii="TH SarabunPSK" w:hAnsi="TH SarabunPSK" w:cs="TH SarabunPSK"/>
          <w:sz w:val="32"/>
          <w:szCs w:val="32"/>
          <w:cs/>
        </w:rPr>
        <w:t xml:space="preserve">เด็กและเยาวชนมละบริ </w:t>
      </w:r>
      <w:r w:rsidRPr="00C86E16">
        <w:rPr>
          <w:rFonts w:ascii="TH SarabunPSK" w:hAnsi="TH SarabunPSK" w:cs="TH SarabunPSK"/>
          <w:sz w:val="32"/>
          <w:szCs w:val="32"/>
        </w:rPr>
        <w:t xml:space="preserve">49 </w:t>
      </w:r>
      <w:r w:rsidRPr="00C86E16">
        <w:rPr>
          <w:rFonts w:ascii="TH SarabunPSK" w:hAnsi="TH SarabunPSK" w:cs="TH SarabunPSK"/>
          <w:sz w:val="32"/>
          <w:szCs w:val="32"/>
          <w:cs/>
        </w:rPr>
        <w:t>คน ร่วมทำกิจกรรมทำแผนที่ชุมชน เพื่อค้นหาประเด็นที่สนใจ ร่วมระดมสมอง แสดงความคิดเห็น ตัดสินใจเลือกประเด็นที่ตนเองสนใจและวางแผนการสร้างสรรค์สื่อ</w:t>
      </w:r>
    </w:p>
    <w:p w14:paraId="583FB586" w14:textId="77777777" w:rsidR="00EA706F" w:rsidRPr="0067342D" w:rsidRDefault="00EA706F" w:rsidP="00EA706F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  <w:r w:rsidRPr="0067342D">
        <w:rPr>
          <w:rFonts w:ascii="TH Sarabun New" w:hAnsi="TH Sarabun New" w:cs="TH Sarabun New" w:hint="cs"/>
          <w:b/>
          <w:bCs/>
          <w:sz w:val="32"/>
          <w:szCs w:val="32"/>
          <w:cs/>
        </w:rPr>
        <w:t>แผนที่ชุมชน</w:t>
      </w:r>
    </w:p>
    <w:p w14:paraId="1F23AF39" w14:textId="77777777" w:rsidR="00EA706F" w:rsidRDefault="00EA706F" w:rsidP="00EA706F">
      <w:pPr>
        <w:pStyle w:val="NoSpacing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758FE5BC" wp14:editId="2C6D5063">
            <wp:extent cx="6001385" cy="6137767"/>
            <wp:effectExtent l="0" t="0" r="0" b="0"/>
            <wp:docPr id="12067057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126" cy="6146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05D382" w14:textId="10F43788" w:rsidR="00EA706F" w:rsidRDefault="00EA706F" w:rsidP="00EA706F">
      <w:pPr>
        <w:pStyle w:val="NoSpacing"/>
        <w:jc w:val="center"/>
        <w:rPr>
          <w:rFonts w:ascii="TH Sarabun New" w:hAnsi="TH Sarabun New" w:cs="TH Sarabun New"/>
          <w:sz w:val="32"/>
          <w:szCs w:val="32"/>
          <w:cs/>
        </w:rPr>
      </w:pPr>
      <w:r w:rsidRPr="0067342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ภาพ </w:t>
      </w:r>
      <w:r>
        <w:rPr>
          <w:rFonts w:ascii="TH Sarabun New" w:hAnsi="TH Sarabun New" w:cs="TH Sarabun New" w:hint="cs"/>
          <w:sz w:val="32"/>
          <w:szCs w:val="32"/>
          <w:cs/>
        </w:rPr>
        <w:t>แผนที่เดินดินชุมชนมละบริภูฟ้า</w:t>
      </w:r>
    </w:p>
    <w:p w14:paraId="2C405A2E" w14:textId="77777777" w:rsidR="00EA706F" w:rsidRDefault="00EA706F" w:rsidP="00EA706F">
      <w:pPr>
        <w:spacing w:line="240" w:lineRule="auto"/>
      </w:pPr>
    </w:p>
    <w:sectPr w:rsidR="00EA706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06F"/>
    <w:rsid w:val="00CB3172"/>
    <w:rsid w:val="00EA7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124122"/>
  <w15:chartTrackingRefBased/>
  <w15:docId w15:val="{6B78F1FE-677A-40D0-A34D-83B51B942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706F"/>
  </w:style>
  <w:style w:type="paragraph" w:styleId="Heading1">
    <w:name w:val="heading 1"/>
    <w:basedOn w:val="Normal"/>
    <w:next w:val="Normal"/>
    <w:link w:val="Heading1Char"/>
    <w:uiPriority w:val="9"/>
    <w:qFormat/>
    <w:rsid w:val="00EA70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A70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A706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A70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A706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A70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A70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A70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A70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A706F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A706F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A706F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A706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A706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A706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A706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A706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A706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A70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EA706F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EA706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EA706F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EA70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A706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A706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A706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A706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A706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A706F"/>
    <w:rPr>
      <w:b/>
      <w:bCs/>
      <w:smallCaps/>
      <w:color w:val="2F5496" w:themeColor="accent1" w:themeShade="BF"/>
      <w:spacing w:val="5"/>
    </w:rPr>
  </w:style>
  <w:style w:type="paragraph" w:styleId="NoSpacing">
    <w:name w:val="No Spacing"/>
    <w:uiPriority w:val="1"/>
    <w:qFormat/>
    <w:rsid w:val="00EA706F"/>
    <w:pPr>
      <w:spacing w:after="0" w:line="240" w:lineRule="auto"/>
    </w:pPr>
    <w:rPr>
      <w:kern w:val="0"/>
      <w:sz w:val="22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991</Words>
  <Characters>5653</Characters>
  <Application>Microsoft Office Word</Application>
  <DocSecurity>0</DocSecurity>
  <Lines>47</Lines>
  <Paragraphs>13</Paragraphs>
  <ScaleCrop>false</ScaleCrop>
  <Company/>
  <LinksUpToDate>false</LinksUpToDate>
  <CharactersWithSpaces>6631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ชยาภรณ์ สิทธิสันติ์</dc:creator>
  <cp:keywords/>
  <dc:description/>
  <cp:lastModifiedBy>ชยาภรณ์ สิทธิสันติ์</cp:lastModifiedBy>
  <cp:revision>1</cp:revision>
  <dcterms:created xsi:type="dcterms:W3CDTF">2025-04-18T16:34:00Z</dcterms:created>
  <dcterms:modified xsi:type="dcterms:W3CDTF">2025-04-18T16:35:00Z</dcterms:modified>
</cp:coreProperties>
</file>